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39" w:rsidRPr="00B57439" w:rsidRDefault="00B57439" w:rsidP="00B5743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57439">
        <w:rPr>
          <w:rFonts w:ascii="Times New Roman" w:hAnsi="Times New Roman" w:cs="Times New Roman"/>
        </w:rPr>
        <w:t>ПРОЕКТ</w:t>
      </w:r>
    </w:p>
    <w:p w:rsidR="0075790B" w:rsidRDefault="0075790B" w:rsidP="007D03A6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2C92FAAE" wp14:editId="1DA7A979">
            <wp:extent cx="685800" cy="800100"/>
            <wp:effectExtent l="19050" t="19050" r="19050" b="19050"/>
            <wp:docPr id="1" name="Рисунок 1" descr="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5790B" w:rsidRPr="0075790B" w:rsidRDefault="0075790B" w:rsidP="007D03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790B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75790B" w:rsidRPr="0075790B" w:rsidRDefault="0075790B" w:rsidP="007D03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790B">
        <w:rPr>
          <w:rFonts w:ascii="Times New Roman" w:hAnsi="Times New Roman" w:cs="Times New Roman"/>
          <w:b/>
          <w:sz w:val="32"/>
          <w:szCs w:val="32"/>
        </w:rPr>
        <w:t>Тонкинского муниципального района</w:t>
      </w:r>
    </w:p>
    <w:p w:rsidR="0075790B" w:rsidRPr="0075790B" w:rsidRDefault="0075790B" w:rsidP="007D03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790B">
        <w:rPr>
          <w:rFonts w:ascii="Times New Roman" w:hAnsi="Times New Roman" w:cs="Times New Roman"/>
          <w:b/>
          <w:sz w:val="32"/>
          <w:szCs w:val="32"/>
        </w:rPr>
        <w:t>Нижегородской области</w:t>
      </w:r>
    </w:p>
    <w:p w:rsidR="0075790B" w:rsidRPr="0075790B" w:rsidRDefault="0075790B" w:rsidP="007D03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790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5790B" w:rsidRPr="00AD2C91" w:rsidRDefault="0075790B" w:rsidP="007D03A6">
      <w:pPr>
        <w:spacing w:after="0" w:line="240" w:lineRule="auto"/>
        <w:jc w:val="center"/>
      </w:pPr>
    </w:p>
    <w:p w:rsidR="0075790B" w:rsidRPr="00AD2C91" w:rsidRDefault="0075790B" w:rsidP="007D03A6">
      <w:pPr>
        <w:spacing w:after="0" w:line="240" w:lineRule="auto"/>
        <w:jc w:val="center"/>
      </w:pPr>
    </w:p>
    <w:p w:rsidR="0075790B" w:rsidRPr="0075790B" w:rsidRDefault="0075790B" w:rsidP="007D0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90B">
        <w:rPr>
          <w:rFonts w:ascii="Times New Roman" w:hAnsi="Times New Roman" w:cs="Times New Roman"/>
          <w:sz w:val="28"/>
          <w:szCs w:val="28"/>
        </w:rPr>
        <w:t>_________2021                                                                                                 № _____</w:t>
      </w:r>
    </w:p>
    <w:p w:rsidR="0075790B" w:rsidRDefault="0075790B" w:rsidP="007D03A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5790B" w:rsidRDefault="0075790B" w:rsidP="007D03A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5790B" w:rsidRDefault="00817984" w:rsidP="007D03A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5790B">
        <w:rPr>
          <w:rFonts w:ascii="Times New Roman" w:hAnsi="Times New Roman" w:cs="Times New Roman"/>
          <w:sz w:val="28"/>
          <w:szCs w:val="28"/>
        </w:rPr>
        <w:t xml:space="preserve">Об утверждении Программы профилактики  </w:t>
      </w:r>
    </w:p>
    <w:p w:rsidR="0075790B" w:rsidRDefault="00817984" w:rsidP="007D03A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5790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</w:t>
      </w:r>
      <w:bookmarkStart w:id="0" w:name="_GoBack"/>
      <w:bookmarkEnd w:id="0"/>
    </w:p>
    <w:p w:rsidR="0075790B" w:rsidRDefault="00817984" w:rsidP="007D03A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75790B">
        <w:rPr>
          <w:rFonts w:ascii="Times New Roman" w:hAnsi="Times New Roman" w:cs="Times New Roman"/>
          <w:sz w:val="28"/>
          <w:szCs w:val="28"/>
        </w:rPr>
        <w:t>охраняемым</w:t>
      </w:r>
      <w:r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законом ценностям </w:t>
      </w:r>
    </w:p>
    <w:p w:rsidR="0075790B" w:rsidRDefault="00817984" w:rsidP="007D03A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в сфере </w:t>
      </w:r>
      <w:proofErr w:type="gramStart"/>
      <w:r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>муниципального</w:t>
      </w:r>
      <w:proofErr w:type="gramEnd"/>
      <w:r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земельного</w:t>
      </w:r>
    </w:p>
    <w:p w:rsidR="0075790B" w:rsidRDefault="00817984" w:rsidP="007D03A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контроля на территории </w:t>
      </w:r>
    </w:p>
    <w:p w:rsidR="0075790B" w:rsidRDefault="0075790B" w:rsidP="007D03A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Тонкинского</w:t>
      </w:r>
      <w:r w:rsidR="00817984"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муниципального</w:t>
      </w:r>
    </w:p>
    <w:p w:rsidR="00817984" w:rsidRPr="0075790B" w:rsidRDefault="0075790B" w:rsidP="007D03A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района </w:t>
      </w:r>
      <w:r w:rsidR="00817984" w:rsidRP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Нижегородской области на 2022 год </w:t>
      </w:r>
    </w:p>
    <w:p w:rsidR="00817984" w:rsidRPr="00206273" w:rsidRDefault="00817984" w:rsidP="007D03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984" w:rsidRPr="00206273" w:rsidRDefault="00817984" w:rsidP="007D03A6">
      <w:pPr>
        <w:pStyle w:val="ConsPlusNormal"/>
        <w:ind w:firstLine="540"/>
        <w:jc w:val="both"/>
        <w:rPr>
          <w:sz w:val="28"/>
          <w:szCs w:val="28"/>
        </w:rPr>
      </w:pPr>
    </w:p>
    <w:p w:rsidR="00817984" w:rsidRPr="00206273" w:rsidRDefault="00817984" w:rsidP="007D03A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6273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6273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31.07.2020 № 248</w:t>
      </w:r>
      <w:r w:rsidRPr="00206273">
        <w:rPr>
          <w:rFonts w:ascii="Times New Roman" w:hAnsi="Times New Roman" w:cs="Times New Roman"/>
          <w:sz w:val="28"/>
          <w:szCs w:val="28"/>
        </w:rPr>
        <w:t>-ФЗ «</w:t>
      </w:r>
      <w:r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Федерации»</w:t>
      </w:r>
      <w:r w:rsidRPr="0020627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муниципальном земельном контроле на территории </w:t>
      </w:r>
      <w:r w:rsidR="0075790B">
        <w:rPr>
          <w:rFonts w:ascii="Times New Roman" w:hAnsi="Times New Roman" w:cs="Times New Roman"/>
          <w:color w:val="000000"/>
          <w:sz w:val="28"/>
          <w:szCs w:val="28"/>
        </w:rPr>
        <w:t>Тонкинского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области, утвержденным решением </w:t>
      </w:r>
      <w:r w:rsidR="0075790B">
        <w:rPr>
          <w:rFonts w:ascii="Times New Roman" w:hAnsi="Times New Roman" w:cs="Times New Roman"/>
          <w:color w:val="000000"/>
          <w:sz w:val="28"/>
          <w:szCs w:val="28"/>
        </w:rPr>
        <w:t>Земского собрания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0B">
        <w:rPr>
          <w:rFonts w:ascii="Times New Roman" w:hAnsi="Times New Roman" w:cs="Times New Roman"/>
          <w:color w:val="000000"/>
          <w:sz w:val="28"/>
          <w:szCs w:val="28"/>
        </w:rPr>
        <w:t>Тонкинского муниципального района</w:t>
      </w:r>
      <w:r w:rsidR="0075790B" w:rsidRPr="0075790B">
        <w:rPr>
          <w:rFonts w:ascii="Times New Roman" w:hAnsi="Times New Roman" w:cs="Times New Roman"/>
          <w:sz w:val="28"/>
          <w:szCs w:val="28"/>
        </w:rPr>
        <w:t xml:space="preserve"> </w:t>
      </w:r>
      <w:r w:rsidR="0075790B">
        <w:rPr>
          <w:rFonts w:ascii="Times New Roman" w:hAnsi="Times New Roman" w:cs="Times New Roman"/>
          <w:sz w:val="28"/>
          <w:szCs w:val="28"/>
        </w:rPr>
        <w:t>Нижегородской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75790B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2021 №</w:t>
      </w:r>
      <w:r w:rsidR="0075790B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5790B">
        <w:rPr>
          <w:rFonts w:ascii="Times New Roman" w:hAnsi="Times New Roman" w:cs="Times New Roman"/>
          <w:sz w:val="28"/>
          <w:szCs w:val="28"/>
        </w:rPr>
        <w:t>Тонкинского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  </w:t>
      </w:r>
      <w:proofErr w:type="gramStart"/>
      <w:r w:rsidRPr="0020627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06273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Pr="00206273">
        <w:rPr>
          <w:rFonts w:ascii="Times New Roman" w:hAnsi="Times New Roman" w:cs="Times New Roman"/>
          <w:sz w:val="28"/>
          <w:szCs w:val="28"/>
        </w:rPr>
        <w:t>:</w:t>
      </w:r>
    </w:p>
    <w:p w:rsidR="00817984" w:rsidRPr="00817984" w:rsidRDefault="00817984" w:rsidP="007D03A6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outlineLvl w:val="1"/>
        <w:rPr>
          <w:rStyle w:val="a6"/>
          <w:rFonts w:ascii="Times New Roman" w:eastAsiaTheme="minorHAnsi" w:hAnsi="Times New Roman" w:cs="Times New Roman"/>
          <w:color w:val="010101"/>
          <w:sz w:val="28"/>
          <w:szCs w:val="28"/>
          <w:lang w:eastAsia="ru-RU" w:bidi="ar-SA"/>
        </w:rPr>
      </w:pPr>
      <w:r w:rsidRPr="00817984">
        <w:rPr>
          <w:rFonts w:ascii="Times New Roman" w:hAnsi="Times New Roman" w:cs="Times New Roman"/>
          <w:sz w:val="28"/>
          <w:szCs w:val="28"/>
        </w:rPr>
        <w:t>Утвердить Программу профилактики рисков причинения вреда (ущерба) охраняемым</w:t>
      </w:r>
      <w:r w:rsidRPr="00817984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законом ценностям в сфере муниципального земельного контроля на территории </w:t>
      </w:r>
      <w:r w:rsidR="0075790B">
        <w:rPr>
          <w:rFonts w:ascii="Times New Roman" w:eastAsia="Times New Roman" w:hAnsi="Times New Roman" w:cs="Times New Roman"/>
          <w:color w:val="010101"/>
          <w:sz w:val="28"/>
          <w:szCs w:val="28"/>
        </w:rPr>
        <w:t>Тонкинского муниципального района</w:t>
      </w:r>
      <w:r w:rsidRPr="00817984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Нижегородской области на 2022 год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(Приложение).</w:t>
      </w:r>
    </w:p>
    <w:p w:rsidR="00817984" w:rsidRPr="00206273" w:rsidRDefault="0075790B" w:rsidP="007D0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7984" w:rsidRPr="0020627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</w:t>
      </w:r>
      <w:r w:rsidR="00817984">
        <w:rPr>
          <w:rFonts w:ascii="Times New Roman" w:hAnsi="Times New Roman" w:cs="Times New Roman"/>
          <w:sz w:val="28"/>
          <w:szCs w:val="28"/>
        </w:rPr>
        <w:t xml:space="preserve">в силу с момента его принятия и подлежит размещению на </w:t>
      </w:r>
      <w:r w:rsidR="00817984" w:rsidRPr="00206273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>
        <w:rPr>
          <w:rFonts w:ascii="Times New Roman" w:hAnsi="Times New Roman" w:cs="Times New Roman"/>
          <w:sz w:val="28"/>
          <w:szCs w:val="28"/>
        </w:rPr>
        <w:t>Тонкинского муниципального района</w:t>
      </w:r>
      <w:r w:rsidR="00817984" w:rsidRPr="00206273">
        <w:rPr>
          <w:rFonts w:ascii="Times New Roman" w:hAnsi="Times New Roman" w:cs="Times New Roman"/>
          <w:sz w:val="28"/>
          <w:szCs w:val="28"/>
        </w:rPr>
        <w:t xml:space="preserve"> Нижегородской области.</w:t>
      </w:r>
    </w:p>
    <w:p w:rsidR="00817984" w:rsidRDefault="00817984" w:rsidP="007D0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062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627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93A24" w:rsidRPr="00206273" w:rsidRDefault="00593A24" w:rsidP="007D03A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D03A6" w:rsidRDefault="007D03A6" w:rsidP="007D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3A6" w:rsidRDefault="007D03A6" w:rsidP="007D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984" w:rsidRDefault="00817984" w:rsidP="007D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 w:rsidRPr="00206273">
        <w:rPr>
          <w:rFonts w:ascii="Times New Roman" w:hAnsi="Times New Roman" w:cs="Times New Roman"/>
          <w:sz w:val="28"/>
          <w:szCs w:val="28"/>
        </w:rPr>
        <w:tab/>
      </w:r>
      <w:r w:rsidRPr="00206273">
        <w:rPr>
          <w:rFonts w:ascii="Times New Roman" w:hAnsi="Times New Roman" w:cs="Times New Roman"/>
          <w:sz w:val="28"/>
          <w:szCs w:val="28"/>
        </w:rPr>
        <w:tab/>
      </w:r>
      <w:r w:rsidRPr="0020627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75790B">
        <w:rPr>
          <w:rFonts w:ascii="Times New Roman" w:hAnsi="Times New Roman" w:cs="Times New Roman"/>
          <w:sz w:val="28"/>
          <w:szCs w:val="28"/>
        </w:rPr>
        <w:tab/>
      </w:r>
      <w:r w:rsidR="0075790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5790B">
        <w:rPr>
          <w:rFonts w:ascii="Times New Roman" w:hAnsi="Times New Roman" w:cs="Times New Roman"/>
          <w:sz w:val="28"/>
          <w:szCs w:val="28"/>
        </w:rPr>
        <w:t>А.В.Баев</w:t>
      </w:r>
      <w:proofErr w:type="spellEnd"/>
    </w:p>
    <w:p w:rsidR="00593A24" w:rsidRPr="00593A24" w:rsidRDefault="0075790B" w:rsidP="007D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593A2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5790B" w:rsidRDefault="00E87361" w:rsidP="007D03A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E87361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Программа профилактики рисков причинения вреда (ущерба) </w:t>
      </w:r>
    </w:p>
    <w:p w:rsidR="00E87361" w:rsidRPr="00E87361" w:rsidRDefault="00E87361" w:rsidP="007D03A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E87361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охраняемым законом ценностям в сфере муниципального земельного контроля на территории </w:t>
      </w:r>
      <w:r w:rsidR="0075790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Тонкинского муниципального района</w:t>
      </w:r>
      <w:r w:rsidR="00435026" w:rsidRPr="00F23762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Нижегородской области </w:t>
      </w:r>
      <w:r w:rsidRPr="00E87361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на 2022 год 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t>Раздел 1. Общие положения 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на территории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75790B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Нижегородской области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. 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t>Раздел 2. Аналитическая часть Программы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2.1. Вид осуществляемого муниципального контроля.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Муниципальный земельный контро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ль на территории </w:t>
      </w:r>
      <w:r w:rsidR="0075790B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осуществляется 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Комитетом имущественных отношений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администрации </w:t>
      </w:r>
      <w:r w:rsidR="0075790B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Тонкинского муниципального района </w:t>
      </w:r>
      <w:r w:rsidR="0075790B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Нижегородской области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(далее – </w:t>
      </w:r>
      <w:r w:rsidR="00435026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Комитет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).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2.2. Обзор по виду муниципального контроля.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proofErr w:type="gramStart"/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Муниципальный земельный контроль (далее – муниципальный контроль) – деятельность, направленная на предупреждение, выявление и пресечение нарушений обязательных требований земельного законодательства (далее обязательных требований), осуществляемая в пределах полномочий посредством профилактики нарушений обязательных требований, оценки соблюдения гражданами и организациями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</w:t>
      </w:r>
      <w:proofErr w:type="gramEnd"/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положения, существовавшего до возникновения таких нарушений.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2.3. Муниципальный земельный контроль осуществляется посредством: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2.4. Подконтрольные субъекты: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юридические лица, индивидуальные предприниматели и граждане, при осуществлении ими производственной и иной деятельности по использованию земель.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lastRenderedPageBreak/>
        <w:t xml:space="preserve">2.5. Перечень правовых актов и их отдельных частей (положений), содержащих обязательные требования, соблюдение которых оценивается при проведении </w:t>
      </w:r>
      <w:r w:rsidR="00B5262C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Комитетом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мероприятий по муниципальному земельному контролю: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-Земельный Кодекс Российской Федерации.</w:t>
      </w:r>
    </w:p>
    <w:p w:rsidR="00E87361" w:rsidRPr="00E87361" w:rsidRDefault="00F23762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2.6</w:t>
      </w:r>
      <w:r w:rsidR="00E87361"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. Анализ и оценка рисков причинения вреда охраняемым законом ценностям.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лицами, не имеющими предусмотренных законодательством Российской Федерации прав на указанные земельные участки, и использование земельных участков не по целевому назначению.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Проведение профилактических мероприятий, направленных на соблюдение подконтрольными субъектами обязательных требований земельного законодательства, на побуждение подконтрольных субъектов к добросовестности, будет способствовать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 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t>Раздел 3. Цели и задачи Программы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3.1. Цели Программы: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стимулирование добросовестного соблюдения обязательных требований всеми контролируемыми лицами;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3.2. Задачи Программы: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повышение прозрач</w:t>
      </w:r>
      <w:r w:rsidR="00B5262C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ности осуществляемой Комитетом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контрольной деятельности;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lastRenderedPageBreak/>
        <w:t>Раздел 4. План мероприятий по профилактике нарушений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Мероприятия Программы представляют собой комплекс мер, направленных на достижение целей и решение основных задач Программы. Перечень мероприятий Программы на 2022 год, сроки (периодичность) их проведения и ответственные структурные подразделения приведены в Плане мероприятий по профилактике нарушений земельного законодательства на 2022 год (приложение). </w:t>
      </w:r>
    </w:p>
    <w:p w:rsidR="00E87361" w:rsidRPr="00E87361" w:rsidRDefault="00B5262C" w:rsidP="007D03A6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F23762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t>Раздел 5</w:t>
      </w:r>
      <w:r w:rsidR="00E87361" w:rsidRPr="00E8736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</w:rPr>
        <w:t>. Порядок управления Программой.</w:t>
      </w:r>
    </w:p>
    <w:p w:rsid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Перечень должностных лиц</w:t>
      </w:r>
      <w:r w:rsidR="00B5262C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Комитета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, ответственных за организацию и проведение профилактических мероприятий при осуществлении муниципального земельного контроля на территории </w:t>
      </w:r>
      <w:r w:rsidR="007D03A6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="007D03A6">
        <w:rPr>
          <w:rFonts w:ascii="Times New Roman" w:eastAsia="Times New Roman" w:hAnsi="Times New Roman" w:cs="Times New Roman"/>
          <w:color w:val="010101"/>
          <w:sz w:val="24"/>
          <w:szCs w:val="24"/>
        </w:rPr>
        <w:t>.</w:t>
      </w:r>
      <w:r w:rsidR="00B5262C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</w:p>
    <w:p w:rsidR="007D03A6" w:rsidRPr="00E87361" w:rsidRDefault="007D03A6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4469"/>
        <w:gridCol w:w="2977"/>
        <w:gridCol w:w="2268"/>
      </w:tblGrid>
      <w:tr w:rsidR="00486301" w:rsidRPr="00F23762" w:rsidTr="007D03A6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№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п/п</w:t>
            </w:r>
          </w:p>
        </w:tc>
        <w:tc>
          <w:tcPr>
            <w:tcW w:w="44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Должностные лица</w:t>
            </w:r>
          </w:p>
        </w:tc>
        <w:tc>
          <w:tcPr>
            <w:tcW w:w="297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Функции</w:t>
            </w:r>
          </w:p>
        </w:tc>
        <w:tc>
          <w:tcPr>
            <w:tcW w:w="226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Контакты</w:t>
            </w:r>
          </w:p>
        </w:tc>
      </w:tr>
      <w:tr w:rsidR="00486301" w:rsidRPr="00F23762" w:rsidTr="007D03A6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1</w:t>
            </w:r>
          </w:p>
        </w:tc>
        <w:tc>
          <w:tcPr>
            <w:tcW w:w="44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Должностные лица </w:t>
            </w:r>
            <w:r w:rsidR="00B5262C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Комитета имущественных отношений администрации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Тонкинского муниципального района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  <w:r w:rsidR="007D03A6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Нижегородской области</w:t>
            </w:r>
          </w:p>
        </w:tc>
        <w:tc>
          <w:tcPr>
            <w:tcW w:w="297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Организация и проведение мероприятий по реализации программы</w:t>
            </w:r>
          </w:p>
        </w:tc>
        <w:tc>
          <w:tcPr>
            <w:tcW w:w="226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486301" w:rsidRPr="00F23762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8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(8315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3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4</w:t>
            </w:r>
            <w:r w:rsidR="003730D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72</w:t>
            </w:r>
            <w:r w:rsidR="003730D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98</w:t>
            </w:r>
            <w:r w:rsidR="003730D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, </w:t>
            </w:r>
          </w:p>
          <w:p w:rsidR="00E87361" w:rsidRPr="00F23762" w:rsidRDefault="0048630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8(8315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3</w:t>
            </w: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4</w:t>
            </w:r>
            <w:r w:rsidR="003730D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84</w:t>
            </w:r>
            <w:r w:rsidR="003730D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</w:t>
            </w:r>
            <w:r w:rsid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80</w:t>
            </w:r>
          </w:p>
          <w:p w:rsidR="00E87361" w:rsidRPr="007D03A6" w:rsidRDefault="007D03A6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7D03A6">
              <w:rPr>
                <w:rFonts w:ascii="Times New Roman" w:hAnsi="Times New Roman" w:cs="Times New Roman"/>
              </w:rPr>
              <w:t>kymi-tonkino@mail.ru</w:t>
            </w:r>
            <w:r w:rsidR="00486301" w:rsidRPr="007D03A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</w:p>
        </w:tc>
      </w:tr>
    </w:tbl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в соответствии с Планом мероприятий по профилактике нарушений при осуществлении муниципального земельного контроля на территории</w:t>
      </w:r>
      <w:proofErr w:type="gramEnd"/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7D03A6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="00486301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на 2022 год.</w:t>
      </w:r>
    </w:p>
    <w:p w:rsidR="00E87361" w:rsidRPr="00E87361" w:rsidRDefault="00E87361" w:rsidP="007D03A6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Результаты профилактической работы </w:t>
      </w:r>
      <w:r w:rsidR="00486301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>Комитета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включаются в Доклад об осуществлении муниципального земельного на территории </w:t>
      </w:r>
      <w:r w:rsidR="0075790B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</w:t>
      </w:r>
      <w:r w:rsidR="00486301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на 2022 год.</w:t>
      </w:r>
    </w:p>
    <w:p w:rsidR="00E87361" w:rsidRDefault="00E87361" w:rsidP="007D03A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b/>
          <w:bCs/>
          <w:iCs/>
          <w:color w:val="010101"/>
          <w:sz w:val="24"/>
          <w:szCs w:val="24"/>
        </w:rPr>
        <w:t>Приложение к Программе профилактики рисков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br/>
      </w:r>
      <w:r w:rsidRPr="00E87361">
        <w:rPr>
          <w:rFonts w:ascii="Times New Roman" w:eastAsia="Times New Roman" w:hAnsi="Times New Roman" w:cs="Times New Roman"/>
          <w:b/>
          <w:bCs/>
          <w:iCs/>
          <w:color w:val="010101"/>
          <w:sz w:val="24"/>
          <w:szCs w:val="24"/>
        </w:rPr>
        <w:t>причинения вреда (ущерба)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br/>
      </w:r>
      <w:r w:rsidRPr="00E87361">
        <w:rPr>
          <w:rFonts w:ascii="Times New Roman" w:eastAsia="Times New Roman" w:hAnsi="Times New Roman" w:cs="Times New Roman"/>
          <w:b/>
          <w:bCs/>
          <w:iCs/>
          <w:color w:val="010101"/>
          <w:sz w:val="24"/>
          <w:szCs w:val="24"/>
        </w:rPr>
        <w:t>охраняемым законом ценностям на 2022 год</w:t>
      </w:r>
    </w:p>
    <w:p w:rsidR="007D03A6" w:rsidRDefault="007D03A6" w:rsidP="007D03A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E87361" w:rsidRPr="00E87361" w:rsidRDefault="00E87361" w:rsidP="007D03A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План мероприятий по профилактике нарушений земельного законодательства на территории </w:t>
      </w:r>
      <w:r w:rsidR="007D03A6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="00486301" w:rsidRPr="00F23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E87361">
        <w:rPr>
          <w:rFonts w:ascii="Times New Roman" w:eastAsia="Times New Roman" w:hAnsi="Times New Roman" w:cs="Times New Roman"/>
          <w:color w:val="010101"/>
          <w:sz w:val="24"/>
          <w:szCs w:val="24"/>
        </w:rPr>
        <w:t>на 2022 год </w:t>
      </w: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428"/>
        <w:gridCol w:w="4146"/>
        <w:gridCol w:w="1811"/>
        <w:gridCol w:w="1336"/>
      </w:tblGrid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№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Сведения о мероприятии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b/>
                <w:bCs/>
                <w:color w:val="010101"/>
                <w:sz w:val="24"/>
                <w:szCs w:val="24"/>
              </w:rPr>
              <w:t>Срок исполнения</w:t>
            </w:r>
          </w:p>
        </w:tc>
      </w:tr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Информирование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48630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Информирование осуществляется посредством размещения соответствующих сведений на сайте 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администрации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Тонкинского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муниципального района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в информационно-телекоммуникационной сети 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"Интернет".</w:t>
            </w:r>
          </w:p>
          <w:p w:rsidR="00E87361" w:rsidRPr="00E87361" w:rsidRDefault="0048630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размещает и поддерживает в актуальном состоянии </w:t>
            </w: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в своем разделе на 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сайте</w:t>
            </w: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администрации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Тонкинского муниципального района</w:t>
            </w: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в сети «Интернет»: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1) тексты нормативных правовых актов, регулирующих осуществление муниципального земельного контроля;</w:t>
            </w:r>
          </w:p>
          <w:p w:rsidR="00E87361" w:rsidRPr="00E87361" w:rsidRDefault="0048630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2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 программу профилактики рисков прич</w:t>
            </w: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инения вреда</w:t>
            </w:r>
            <w:r w:rsidRPr="00F23762">
              <w:rPr>
                <w:rFonts w:ascii="Times New Roman" w:eastAsia="Times New Roman" w:hAnsi="Times New Roman" w:cs="Times New Roman"/>
                <w:bCs/>
                <w:iCs/>
                <w:color w:val="010101"/>
                <w:sz w:val="24"/>
                <w:szCs w:val="24"/>
              </w:rPr>
              <w:t xml:space="preserve"> (</w:t>
            </w:r>
            <w:r w:rsidRPr="00E87361">
              <w:rPr>
                <w:rFonts w:ascii="Times New Roman" w:eastAsia="Times New Roman" w:hAnsi="Times New Roman" w:cs="Times New Roman"/>
                <w:bCs/>
                <w:iCs/>
                <w:color w:val="010101"/>
                <w:sz w:val="24"/>
                <w:szCs w:val="24"/>
              </w:rPr>
              <w:t>ущерба)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br/>
            </w:r>
            <w:r w:rsidRPr="00E87361">
              <w:rPr>
                <w:rFonts w:ascii="Times New Roman" w:eastAsia="Times New Roman" w:hAnsi="Times New Roman" w:cs="Times New Roman"/>
                <w:bCs/>
                <w:iCs/>
                <w:color w:val="010101"/>
                <w:sz w:val="24"/>
                <w:szCs w:val="24"/>
              </w:rPr>
              <w:t>охраняемым законом ценностям</w:t>
            </w:r>
          </w:p>
          <w:p w:rsidR="00EA3893" w:rsidRPr="00F23762" w:rsidRDefault="00EA3893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3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 сведения о способах получения консультаций по вопросам соблюдения обязательных требований;</w:t>
            </w:r>
          </w:p>
          <w:p w:rsidR="00E87361" w:rsidRPr="00E87361" w:rsidRDefault="00EA3893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4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 доклады, содержащие результаты обобщения правоприменительной практики;</w:t>
            </w:r>
          </w:p>
          <w:p w:rsidR="00E87361" w:rsidRPr="00E87361" w:rsidRDefault="00EA3893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5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 доклады о муниципальном контроле;</w:t>
            </w:r>
          </w:p>
          <w:p w:rsidR="00E87361" w:rsidRPr="00E87361" w:rsidRDefault="00EA3893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6</w:t>
            </w:r>
            <w:r w:rsidR="00E87361"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Должностные лица </w:t>
            </w:r>
            <w:r w:rsidR="00486301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течение года</w:t>
            </w:r>
          </w:p>
        </w:tc>
      </w:tr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Доклад о правоприменительной практике при осуществлении муниципального контроля готовится ежегодно до 1 марта года, следующего за </w:t>
            </w:r>
            <w:proofErr w:type="gramStart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отчетным</w:t>
            </w:r>
            <w:proofErr w:type="gramEnd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, подлежит публичному обсуждению.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Доклад о правоприменительной практике размещается на сайте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администрации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Тонкинского муниципального района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информационно-телекоммуникационной сети "Интернет", до 1 апреля года, следующего за отчетным годом.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Должностные лица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1 раз в год</w:t>
            </w:r>
          </w:p>
        </w:tc>
      </w:tr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Объявление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предостережения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При наличии у контрольного органа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сведений о готовящихся или возможных нарушениях обязательных требований, а также о непосредственных нарушениях обязательных требований, контрольный орган объявляет контролируемому лицу предостережение о недопустимости нарушения обязательных требований и предлагает принять меры по обеспечению соблюдения обязательных требований.   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Контролируемое лицо вправе после получения предостережения о недопустимости нарушения обязательных требований подать в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возражение в отношении указанного предостережения в срок не позднее 30 дней со дня получения им предостережения. Возражение в отношении предостережения рассматривается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Комитетом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в течение 30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Должностные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лица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В течение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года</w:t>
            </w:r>
          </w:p>
        </w:tc>
      </w:tr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Консультирование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Консультирование осуществляется должностными лицами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10 минут.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Консультирование, осуществляется по следующим вопросам: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- разъяснение положений нормативных правовых актов, содержащих обязательные требования, оценка соблюдения которых осуществляется в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рамках муниципального контроля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;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- компетенция уполномоченного органа;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- порядок обжалования действий (бездействия) муниципальных инспекторов.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сайте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администрации </w:t>
            </w:r>
            <w:r w:rsidR="0075790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Тонкинского муниципального района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информационно-телекоммуникационной сети «Интернет», подписанного уполномочен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ным должностным лицом Комитета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Должностные лица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течение года</w:t>
            </w:r>
          </w:p>
        </w:tc>
      </w:tr>
      <w:tr w:rsidR="00E87361" w:rsidRPr="00E87361" w:rsidTr="00E8736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Профилактический визит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О проведении обязательного профилактического визита контролируемое лицо уведомляется органом муниципального контроля не </w:t>
            </w:r>
            <w:proofErr w:type="gramStart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позднее</w:t>
            </w:r>
            <w:proofErr w:type="gramEnd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чем за 5 рабочих дней до дня его проведения в письменной форме на бумажном носителе почтовым отправлением либо в форме электронного документа, подписанного электронной подписью, в порядке, установленном частью 4 статьи 21 Федерального закона от 31.07.2020 № 248-ФЗ.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Контролируемое лицо вправе отказаться от проведения обязательного профилактического визита, уведомив об этом муниципального инспектора, направившего уведомление о проведении обязательного профилактического визита в письменной форме на бумажном носителе почтовым отправлением либо в форме электронного документа, подписанного электронной подписью, не </w:t>
            </w:r>
            <w:proofErr w:type="gramStart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позднее</w:t>
            </w:r>
            <w:proofErr w:type="gramEnd"/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 чем за 3 рабочих дня до дня его проведения.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 xml:space="preserve">Срок проведения профилактического визита определяется муниципальным </w:t>
            </w: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>инспектором самостоятельно и не может превышать 1 рабочий день.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используемым им объектам контроля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ходе профилактического визита инспектором может осуществляться консультирование контролируемого лица в порядке, установленном пунктом 4 настоящего Плана, а также статьей 50 Федерального закона Федерального закона от 31.07.2020 № 248-ФЗ.</w:t>
            </w:r>
          </w:p>
          <w:p w:rsidR="00E87361" w:rsidRPr="00E87361" w:rsidRDefault="00E87361" w:rsidP="007D03A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При профилактическом визите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lastRenderedPageBreak/>
              <w:t xml:space="preserve">Должностные лица </w:t>
            </w:r>
            <w:r w:rsidR="00EA3893" w:rsidRPr="00F23762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Комитета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hideMark/>
          </w:tcPr>
          <w:p w:rsidR="00E87361" w:rsidRPr="00E87361" w:rsidRDefault="00E87361" w:rsidP="007D03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</w:pPr>
            <w:r w:rsidRPr="00E87361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В течение года</w:t>
            </w:r>
          </w:p>
        </w:tc>
      </w:tr>
    </w:tbl>
    <w:p w:rsidR="00BB7922" w:rsidRPr="00F23762" w:rsidRDefault="00BB7922" w:rsidP="007D0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B7922" w:rsidRPr="00F23762" w:rsidSect="0075790B">
      <w:pgSz w:w="11906" w:h="16838"/>
      <w:pgMar w:top="1135" w:right="566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A130D"/>
    <w:multiLevelType w:val="hybridMultilevel"/>
    <w:tmpl w:val="E6D87A6C"/>
    <w:lvl w:ilvl="0" w:tplc="9DF8CB2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61"/>
    <w:rsid w:val="00093C8B"/>
    <w:rsid w:val="003730DB"/>
    <w:rsid w:val="003C3062"/>
    <w:rsid w:val="00435026"/>
    <w:rsid w:val="00486301"/>
    <w:rsid w:val="00593A24"/>
    <w:rsid w:val="0075790B"/>
    <w:rsid w:val="007D03A6"/>
    <w:rsid w:val="00817984"/>
    <w:rsid w:val="00B5262C"/>
    <w:rsid w:val="00B57439"/>
    <w:rsid w:val="00BB7922"/>
    <w:rsid w:val="00E87361"/>
    <w:rsid w:val="00EA3893"/>
    <w:rsid w:val="00F23762"/>
    <w:rsid w:val="00FE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3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87361"/>
    <w:rPr>
      <w:color w:val="0000FF"/>
      <w:u w:val="single"/>
    </w:rPr>
  </w:style>
  <w:style w:type="paragraph" w:styleId="a5">
    <w:name w:val="Subtitle"/>
    <w:basedOn w:val="a"/>
    <w:next w:val="a"/>
    <w:link w:val="a6"/>
    <w:uiPriority w:val="11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a6">
    <w:name w:val="Подзаголовок Знак"/>
    <w:basedOn w:val="a0"/>
    <w:link w:val="a5"/>
    <w:uiPriority w:val="11"/>
    <w:rsid w:val="00817984"/>
    <w:rPr>
      <w:rFonts w:ascii="Cambria" w:eastAsia="Times New Roman" w:hAnsi="Cambria" w:cs="Mangal"/>
      <w:sz w:val="24"/>
      <w:szCs w:val="21"/>
      <w:lang w:eastAsia="hi-IN" w:bidi="hi-IN"/>
    </w:rPr>
  </w:style>
  <w:style w:type="paragraph" w:customStyle="1" w:styleId="ConsPlusNormal">
    <w:name w:val="ConsPlusNormal"/>
    <w:rsid w:val="0081798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ConsPlusTitle">
    <w:name w:val="ConsPlusTitle"/>
    <w:rsid w:val="00817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79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17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3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87361"/>
    <w:rPr>
      <w:color w:val="0000FF"/>
      <w:u w:val="single"/>
    </w:rPr>
  </w:style>
  <w:style w:type="paragraph" w:styleId="a5">
    <w:name w:val="Subtitle"/>
    <w:basedOn w:val="a"/>
    <w:next w:val="a"/>
    <w:link w:val="a6"/>
    <w:uiPriority w:val="11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a6">
    <w:name w:val="Подзаголовок Знак"/>
    <w:basedOn w:val="a0"/>
    <w:link w:val="a5"/>
    <w:uiPriority w:val="11"/>
    <w:rsid w:val="00817984"/>
    <w:rPr>
      <w:rFonts w:ascii="Cambria" w:eastAsia="Times New Roman" w:hAnsi="Cambria" w:cs="Mangal"/>
      <w:sz w:val="24"/>
      <w:szCs w:val="21"/>
      <w:lang w:eastAsia="hi-IN" w:bidi="hi-IN"/>
    </w:rPr>
  </w:style>
  <w:style w:type="paragraph" w:customStyle="1" w:styleId="ConsPlusNormal">
    <w:name w:val="ConsPlusNormal"/>
    <w:rsid w:val="0081798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ConsPlusTitle">
    <w:name w:val="ConsPlusTitle"/>
    <w:rsid w:val="00817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79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17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SP3</cp:lastModifiedBy>
  <cp:revision>3</cp:revision>
  <dcterms:created xsi:type="dcterms:W3CDTF">2021-10-26T12:45:00Z</dcterms:created>
  <dcterms:modified xsi:type="dcterms:W3CDTF">2021-10-26T12:49:00Z</dcterms:modified>
</cp:coreProperties>
</file>